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  <w:rPr>
          <w:b/>
        </w:rPr>
      </w:pPr>
      <w:r w:rsidRPr="00A95696">
        <w:rPr>
          <w:b/>
        </w:rPr>
        <w:t>Подтверждение основного вида экономической деятельности через ЕДИНЫЙ ПОРТАЛ ГОСУДАРСТВЕННЫХ УСЛУГ</w:t>
      </w:r>
    </w:p>
    <w:p w:rsidR="00A95696" w:rsidRPr="00A95696" w:rsidRDefault="00A95696" w:rsidP="00A9569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343434"/>
          <w:sz w:val="20"/>
          <w:szCs w:val="20"/>
          <w:lang w:eastAsia="ru-RU"/>
        </w:rPr>
      </w:pPr>
      <w:r w:rsidRPr="00A95696">
        <w:rPr>
          <w:rFonts w:ascii="Tahoma" w:eastAsia="Times New Roman" w:hAnsi="Tahoma" w:cs="Tahoma"/>
          <w:b/>
          <w:bCs/>
          <w:noProof/>
          <w:color w:val="343434"/>
          <w:sz w:val="20"/>
          <w:szCs w:val="20"/>
          <w:lang w:eastAsia="ru-RU"/>
        </w:rPr>
        <w:drawing>
          <wp:inline distT="0" distB="0" distL="0" distR="0" wp14:anchorId="1C9CA708" wp14:editId="40C08E3C">
            <wp:extent cx="5057775" cy="2495550"/>
            <wp:effectExtent l="0" t="0" r="9525" b="0"/>
            <wp:docPr id="1" name="Рисунок 1" descr="http://r64.fss.ru/files/277321/%D0%95%D0%9F%D0%93%D0%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64.fss.ru/files/277321/%D0%95%D0%9F%D0%93%D0%A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</w:pPr>
      <w:r w:rsidRPr="00A95696">
        <w:t> </w:t>
      </w:r>
    </w:p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</w:pPr>
      <w:r w:rsidRPr="00A95696">
        <w:t>Подтвердить основной вид экономической деятельности за 2017 год можно в электронной форме через Единый портал государственных и муниципальных услуг. </w:t>
      </w:r>
    </w:p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</w:pPr>
      <w:r w:rsidRPr="00A95696">
        <w:t>     Данное подтверждение необходимо сделать до 15 апреля, чтобы Фонд социального страхования мог установить тариф страховых взносов в соответствии с родом деятельности организации, чтобы Фонд социального страхования мог установить тариф страховых взносов в соответствии с родом деятельности организации. Если предприятие до указанного срока не подтвердит свой основной вид деятельности, территориальный орган Фонда относит данного страхователя к тому виду экономической деятельности, который имеет наиболее высокий класс профессионального риска из осуществляемых им видов экономической деятельности исходя из видов, которые указаны в выписке из Единого государственного реестра юридических лиц (ЕГРЮЛ).</w:t>
      </w:r>
    </w:p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</w:pPr>
      <w:r w:rsidRPr="00A95696">
        <w:t xml:space="preserve">     </w:t>
      </w:r>
      <w:proofErr w:type="gramStart"/>
      <w:r w:rsidRPr="00A95696">
        <w:t xml:space="preserve">Правила отнесения видов  экономической деятельности к классу профессионального риска установлены постановлением Правительства РФ от 01.12.2005 № 713,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 Приказом </w:t>
      </w:r>
      <w:proofErr w:type="spellStart"/>
      <w:r w:rsidRPr="00A95696">
        <w:t>Минздравсоцразвития</w:t>
      </w:r>
      <w:proofErr w:type="spellEnd"/>
      <w:r w:rsidRPr="00A95696">
        <w:t xml:space="preserve"> РФ от 31.01.2006 № 55.</w:t>
      </w:r>
      <w:proofErr w:type="gramEnd"/>
    </w:p>
    <w:p w:rsidR="00A95696" w:rsidRPr="00A95696" w:rsidRDefault="00A95696" w:rsidP="00A95696">
      <w:pPr>
        <w:pStyle w:val="a3"/>
        <w:shd w:val="clear" w:color="auto" w:fill="FFFFFF"/>
        <w:spacing w:before="75" w:beforeAutospacing="0" w:after="75" w:afterAutospacing="0"/>
        <w:jc w:val="both"/>
      </w:pPr>
      <w:r w:rsidRPr="00A95696">
        <w:t>     Обращаем внимание, что в 2018 году срок представления комплекта документов для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(15 апреля) приходится на выходной день. Поэтому днем окончания срока представления документов для подтверждения основного вида экономической деятельности считается ближайший следующий за ним рабочий день - 16 апреля 2018 года</w:t>
      </w:r>
    </w:p>
    <w:p w:rsidR="0089567A" w:rsidRPr="00EF4125" w:rsidRDefault="0089567A" w:rsidP="0089567A">
      <w:pPr>
        <w:pStyle w:val="Default"/>
        <w:rPr>
          <w:rFonts w:ascii="Times New Roman" w:hAnsi="Times New Roman" w:cs="Times New Roman"/>
          <w:bCs/>
          <w:color w:val="auto"/>
          <w:u w:val="single"/>
        </w:rPr>
      </w:pPr>
    </w:p>
    <w:p w:rsidR="00F4548C" w:rsidRPr="00EF4125" w:rsidRDefault="00F4548C" w:rsidP="00F4548C">
      <w:pPr>
        <w:pStyle w:val="a3"/>
        <w:shd w:val="clear" w:color="auto" w:fill="FFFFFF"/>
        <w:spacing w:before="75" w:beforeAutospacing="0" w:after="75" w:afterAutospacing="0"/>
        <w:jc w:val="both"/>
      </w:pPr>
      <w:r w:rsidRPr="00EF4125">
        <w:t>Информация Саратовского регионального отделения Фонда социального страхования  Российской Федерации</w:t>
      </w:r>
    </w:p>
    <w:p w:rsidR="0089567A" w:rsidRPr="00AE7EB5" w:rsidRDefault="0089567A" w:rsidP="0089567A">
      <w:pPr>
        <w:jc w:val="both"/>
        <w:rPr>
          <w:sz w:val="28"/>
          <w:szCs w:val="28"/>
        </w:rPr>
      </w:pPr>
    </w:p>
    <w:p w:rsidR="004B1087" w:rsidRPr="0089567A" w:rsidRDefault="004B1087" w:rsidP="0089567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1087" w:rsidRPr="0089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2008"/>
    <w:multiLevelType w:val="hybridMultilevel"/>
    <w:tmpl w:val="F9EA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E6FA4"/>
    <w:multiLevelType w:val="hybridMultilevel"/>
    <w:tmpl w:val="108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1"/>
    <w:rsid w:val="00043108"/>
    <w:rsid w:val="0033708D"/>
    <w:rsid w:val="00440A03"/>
    <w:rsid w:val="004936F1"/>
    <w:rsid w:val="004B1087"/>
    <w:rsid w:val="005C62A7"/>
    <w:rsid w:val="0078641C"/>
    <w:rsid w:val="007F213C"/>
    <w:rsid w:val="0089567A"/>
    <w:rsid w:val="0090104C"/>
    <w:rsid w:val="00A95696"/>
    <w:rsid w:val="00BF36EB"/>
    <w:rsid w:val="00EF4125"/>
    <w:rsid w:val="00F4548C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5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3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5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31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Сураеева</dc:creator>
  <cp:lastModifiedBy>Кольцов</cp:lastModifiedBy>
  <cp:revision>3</cp:revision>
  <dcterms:created xsi:type="dcterms:W3CDTF">2018-03-14T06:08:00Z</dcterms:created>
  <dcterms:modified xsi:type="dcterms:W3CDTF">2018-03-14T06:08:00Z</dcterms:modified>
</cp:coreProperties>
</file>